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Інформаційний лист</w:t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МІНІСТЕРСТВО ОСВІТИ І НАУКИ УКРАЇНИ</w:t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rtl w:val="0"/>
        </w:rPr>
        <w:t xml:space="preserve">ХЕРСОНСЬКИЙ ДЕРЖАВНИЙ УНІВЕРСИТЕТ</w:t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ПЕДАГОГІЧНИЙ ФАКУЛЬТЕТ </w:t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ІНСТИТУТ ПРОБЛЕМ ВИХОВАННЯ НАПН УКРАЇНИ (М. КИЇВ) </w:t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rtl w:val="0"/>
        </w:rPr>
        <w:t xml:space="preserve">ПРИКАРПАТСЬКИЙ НАЦІОНАЛЬНИЙ УНІВЕРСИТЕТ ІМЕНІ ВАСИЛЯ СТЕФАНИКА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shd w:fill="ffffff" w:val="clear"/>
        <w:spacing w:after="0" w:before="0" w:line="321.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ЛЬВІВСЬКИЙ НАЦІОНАЛЬНИЙ УНІВЕРСИТЕТ ІМЕНІ ІВАНА ФРАНКА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shd w:fill="ffffff" w:val="clear"/>
        <w:spacing w:after="0" w:before="0" w:line="321.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РАДА МОЛОДИХ УЧЕНИХ ПРИ МІНІСТЕРСТВІ ОСВІТИ І НАУКИ УКРАЇНИ</w:t>
      </w:r>
    </w:p>
    <w:p w:rsidR="00000000" w:rsidDel="00000000" w:rsidP="00000000" w:rsidRDefault="00000000" w:rsidRPr="00000000" w14:paraId="0000000A">
      <w:pPr>
        <w:spacing w:before="240" w:line="240" w:lineRule="auto"/>
        <w:ind w:firstLine="70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БАЗЕЛЬСЬКИЙ УНІВЕРСИТЕТ, ІНСТИТУТ ОСВІТНІХ НАУК (М.БАЗЕЛЬ, ШВЕЙЦАРІЯ)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shd w:fill="ffffff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КАМ’ЯНЕЦЬ-ПОДІЛЬСЬКИЙ НАЦІОНАЛЬНИЙ УНІВЕРСИТЕТ ІМЕНІ ІВАНА ОГІЄНКА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shd w:fill="ffffff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ТЕРНОПІЛЬСЬКИЙ НАЦІОНАЛЬНИЙ ПЕДАГОГІЧНИЙ УНІВЕРСИТЕТ ІМЕНІ ВОЛОДИМИРА ГНАТЮКА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shd w:fill="ffffff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ДЕРЖАВНИЙ ЗАКЛАД «ПІВДЕННОУКРАЇНСЬКИЙ НАЦІОНАЛЬНИЙ ПЕДАГОГІЧНИЙ УНІВЕРСИТЕТ ІМЕНІ К. Д. УШИНСЬКОГО»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shd w:fill="ffffff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ГРОМАДСЬКА ОРГАНІЗАЦІЯ “ІНКЛЮЗІЯ БЕЗ ОБМЕЖЕНЬ”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shd w:fill="ffffff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17365d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sz w:val="26"/>
          <w:szCs w:val="26"/>
          <w:rtl w:val="0"/>
        </w:rPr>
        <w:t xml:space="preserve">14-15 травня 2025 року</w:t>
      </w:r>
    </w:p>
    <w:p w:rsidR="00000000" w:rsidDel="00000000" w:rsidP="00000000" w:rsidRDefault="00000000" w:rsidRPr="00000000" w14:paraId="0000001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ПРОВОДЯТЬ</w:t>
      </w:r>
    </w:p>
    <w:p w:rsidR="00000000" w:rsidDel="00000000" w:rsidP="00000000" w:rsidRDefault="00000000" w:rsidRPr="00000000" w14:paraId="0000001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Всеукраїнську науково-практичну конференцію з міжнародною участю</w:t>
      </w:r>
    </w:p>
    <w:p w:rsidR="00000000" w:rsidDel="00000000" w:rsidP="00000000" w:rsidRDefault="00000000" w:rsidRPr="00000000" w14:paraId="0000001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Актуальні проблеми дошкільної, початкової та спеціальної освіти в умовах кризових викликів суспільства </w:t>
      </w:r>
    </w:p>
    <w:p w:rsidR="00000000" w:rsidDel="00000000" w:rsidP="00000000" w:rsidRDefault="00000000" w:rsidRPr="00000000" w14:paraId="0000001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участі в конференції запрошуються науковці, педагогічні працівники закладів дошкільної, початкової та спеціальної освіти,  а також організацій, діяльність яких має відношення до порушених на конференції проблем, аспіранти.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Створення платформи для обговорення актуальних питань і викликів у сфері дошкільної, початкової та спеціальної освіти; стимулювання інтересу здобувачів освіти та молодих науковців до досліджень в окресленій царині; обговорення нових проблем і тенденцій, з якими стикаються фахівці дошкільної, початкової та спеціальної освіти в умовах кризових викликів суспільства. Особлива увага буде приділена розвитку партнерства між науковими установами, закладами освіти, державними структурами та міжнародними організаціями з метою відновлення освітніх послуг у регіонах, постраждалих від військових дій. </w:t>
      </w:r>
    </w:p>
    <w:p w:rsidR="00000000" w:rsidDel="00000000" w:rsidP="00000000" w:rsidRDefault="00000000" w:rsidRPr="00000000" w14:paraId="0000001A">
      <w:pPr>
        <w:shd w:fill="ffffff" w:val="clear"/>
        <w:jc w:val="both"/>
        <w:rPr>
          <w:rFonts w:ascii="Times New Roman" w:cs="Times New Roman" w:eastAsia="Times New Roman" w:hAnsi="Times New Roman"/>
          <w:color w:val="ff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Робочі мови конференції – українська, англійська.</w:t>
      </w:r>
    </w:p>
    <w:p w:rsidR="00000000" w:rsidDel="00000000" w:rsidP="00000000" w:rsidRDefault="00000000" w:rsidRPr="00000000" w14:paraId="0000001C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Формат: змішаний – очний та дистанційний</w:t>
      </w:r>
    </w:p>
    <w:p w:rsidR="00000000" w:rsidDel="00000000" w:rsidP="00000000" w:rsidRDefault="00000000" w:rsidRPr="00000000" w14:paraId="0000001D">
      <w:pPr>
        <w:shd w:fill="ffffff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Напрями роботи конференції</w:t>
      </w:r>
    </w:p>
    <w:p w:rsidR="00000000" w:rsidDel="00000000" w:rsidP="00000000" w:rsidRDefault="00000000" w:rsidRPr="00000000" w14:paraId="0000001E">
      <w:pPr>
        <w:shd w:fill="ffffff" w:val="clear"/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Play" w:cs="Play" w:eastAsia="Play" w:hAnsi="Play"/>
          <w:color w:val="0f4761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Забезпечення якісної дошкільної освіти в умовах нестабільності.</w:t>
      </w:r>
    </w:p>
    <w:p w:rsidR="00000000" w:rsidDel="00000000" w:rsidP="00000000" w:rsidRDefault="00000000" w:rsidRPr="00000000" w14:paraId="0000001F">
      <w:pPr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Сучасні освітні практики початкової освіти в період невизначеності.</w:t>
      </w:r>
    </w:p>
    <w:p w:rsidR="00000000" w:rsidDel="00000000" w:rsidP="00000000" w:rsidRDefault="00000000" w:rsidRPr="00000000" w14:paraId="00000020">
      <w:pPr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Трансформація дидактичних систем в умовах цифровізації.</w:t>
      </w:r>
    </w:p>
    <w:p w:rsidR="00000000" w:rsidDel="00000000" w:rsidP="00000000" w:rsidRDefault="00000000" w:rsidRPr="00000000" w14:paraId="00000021">
      <w:pPr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Психолого-педагогічний простір фахової підготовки педагогів в реаліях воєнного періоду.</w:t>
      </w:r>
    </w:p>
    <w:p w:rsidR="00000000" w:rsidDel="00000000" w:rsidP="00000000" w:rsidRDefault="00000000" w:rsidRPr="00000000" w14:paraId="00000022">
      <w:pPr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Психолого-педагогічний супровід дітей з особливими освітніми потребами в закладах освіти в умовах воєнного стану.</w:t>
      </w:r>
    </w:p>
    <w:p w:rsidR="00000000" w:rsidDel="00000000" w:rsidP="00000000" w:rsidRDefault="00000000" w:rsidRPr="00000000" w14:paraId="00000023">
      <w:pPr>
        <w:ind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Сучасні підходи до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абілітаційної, корекційно-розвиткової та реабілітаційної роботи з дітьми з порушеннями розвитку.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Подання документів для участі у конференції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Заявку (включає тези або тези та статтю) необхідно надіслати на електронну адресу організаційного комітету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травня 2025 року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1058626" cy="103619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8626" cy="10361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u w:val="singl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u w:val="single"/>
            <w:rtl w:val="0"/>
          </w:rPr>
          <w:t xml:space="preserve">Заявка на участь у конференції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(надсилається обов’язково!)</w:t>
      </w:r>
    </w:p>
    <w:p w:rsidR="00000000" w:rsidDel="00000000" w:rsidP="00000000" w:rsidRDefault="00000000" w:rsidRPr="00000000" w14:paraId="0000002B">
      <w:pPr>
        <w:shd w:fill="ffffff" w:val="clear"/>
        <w:jc w:val="center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Fonts w:ascii="Times New Roman" w:cs="Times New Roman" w:eastAsia="Times New Roman" w:hAnsi="Times New Roman"/>
          <w:sz w:val="10"/>
          <w:szCs w:val="1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Прізвище, ім'я, по батькові.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Науковий ступінь, вчене звання, місце роботи, посада.</w:t>
      </w:r>
    </w:p>
    <w:p w:rsidR="00000000" w:rsidDel="00000000" w:rsidP="00000000" w:rsidRDefault="00000000" w:rsidRPr="00000000" w14:paraId="0000002E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Планую взяти участь  за напрямом № ___ (обов’язково зазначити номер секції):</w:t>
      </w:r>
    </w:p>
    <w:p w:rsidR="00000000" w:rsidDel="00000000" w:rsidP="00000000" w:rsidRDefault="00000000" w:rsidRPr="00000000" w14:paraId="0000002F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виступити з доповіддю та отримати електронний сертифікат учасника,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у якому буде зазначено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6 годин (0,2 кредиту ЄКТС)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безкоштовно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30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        опублікувати тези у збірнику конференції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100 грн.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31">
      <w:pP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опублікувати статтю в спецвипуску збірника наукових праць «Педагогічні науки»  (категорія «Б») (надається стаття, оформлена відповідно до вимог на сайті: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https://ps.journal.kspu.edu/index.php/ps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вартість відповідно до умов журналу;</w:t>
      </w:r>
    </w:p>
    <w:p w:rsidR="00000000" w:rsidDel="00000000" w:rsidP="00000000" w:rsidRDefault="00000000" w:rsidRPr="00000000" w14:paraId="00000032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Номер контактного телефону, E-mail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https://docs.google.com/forms/d/e/1FAIpQLSeR6m1-_wqRml8HnNxrXJnS-L4eaNCgSd6IFItJ76gkd_FjuA/viewform?usp=sharing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Вимоги до матеріалів 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color w:val="1155c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Автор несе особисту відповідальність за достовірність поданої інформації, порушення норм академічної доброчесності. Матеріали  надіслати на електронну пошту конференції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rtl w:val="0"/>
        </w:rPr>
        <w:t xml:space="preserve">abalokha@ksu.ks.ua</w:t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Вимоги до оформлення тез: 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1. Формат файлів: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.doc або .docx.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2. Назва файлів: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Прізвище_тези та Прізвище_заявка.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3. Мова: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українська, англійська.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4. Рекомендований обсяг тез доповіді: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від 2 до 4 сторінок.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5. Максимальна кількість співавторів: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не більше 4 співавторів.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6. Макет: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Поля: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всі по 2 см.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7. Шрифт: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Tіmes New Roman.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Кегль: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14 пт.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Абзац: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 см.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Інтервал: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одинарний.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8. УДК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вказується перед інформацією про авторів та вирівнюється ліворуч.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9. Інформація про авторів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вирівнюється праворуч, де зазначається: ПІБ, науковий ступінь (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приклади скорочення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), вчене звання, посада, заклад, місто. Здобувачі зазначають рівень вищої освіти.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10. Рисунки і таблиці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повинні бути підписані зі вказаним джерелом. Рисунки – згрупуванні на полотні, як єдиний графічний об’єкт з можливістю редагування. Стиль: кегль – 12 пт, інтервал – одинарний.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11. Формули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друкуються в редакторі MS Word і нумеруються з правого боку.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12. Список використаних джерел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оформлюється відповідно до вимог ДСТУ 8302:2015. З прикладами оформлення джерел згідно ДСТУ 8302:2015 можна ознайомитися за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посиланням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Організаційний внесок не стягується, публікація в збірнику конференції - 100 гривень. Всім учасникам конференції видається електронний сертифікат.</w:t>
      </w:r>
    </w:p>
    <w:p w:rsidR="00000000" w:rsidDel="00000000" w:rsidP="00000000" w:rsidRDefault="00000000" w:rsidRPr="00000000" w14:paraId="00000045">
      <w:pPr>
        <w:shd w:fill="ffffff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Контакти</w:t>
      </w:r>
    </w:p>
    <w:p w:rsidR="00000000" w:rsidDel="00000000" w:rsidP="00000000" w:rsidRDefault="00000000" w:rsidRPr="00000000" w14:paraId="00000046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Координатор: Бальоха Альона Сергіївна</w:t>
      </w:r>
    </w:p>
    <w:p w:rsidR="00000000" w:rsidDel="00000000" w:rsidP="00000000" w:rsidRDefault="00000000" w:rsidRPr="00000000" w14:paraId="00000047">
      <w:pPr>
        <w:shd w:fill="ffffff" w:val="clear"/>
        <w:jc w:val="both"/>
        <w:rPr>
          <w:rFonts w:ascii="Times New Roman" w:cs="Times New Roman" w:eastAsia="Times New Roman" w:hAnsi="Times New Roman"/>
          <w:color w:val="1155c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rtl w:val="0"/>
        </w:rPr>
        <w:t xml:space="preserve">abalokha@ksu.ks.ua</w:t>
      </w:r>
    </w:p>
    <w:p w:rsidR="00000000" w:rsidDel="00000000" w:rsidP="00000000" w:rsidRDefault="00000000" w:rsidRPr="00000000" w14:paraId="00000048">
      <w:pPr>
        <w:shd w:fill="ffffff" w:val="clear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телефон: +38 (099) 6611175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разі виявлення ознак фальсифікації, фабрикації, плагіату, самоплагіату тощо редакційна колегія не приймає матеріали до опублікування.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N.B. Редакційна колегія залишає за собою право чистового редагування або відхилення матеріалу, який оформлений з порушенням зазначених вище вимог. Усі тези конференції проходять перевірку на плагіат. У разі перевищення 10% запозичень тези не приймаються до опублікування.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Оплата через банк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Херсонський державний університет,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код 02125609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Розр. рахунок</w:t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UA728201720313281009202000120</w:t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Банк – Держказначейська служба України в м. Київ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що: __________________________</w:t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Хто:</w:t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П.І.Б.</w:t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17.3228346456694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Times New Roman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urier New" w:cs="Courier New" w:eastAsia="Courier New" w:hAnsi="Courier New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rsid w:val="004B64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Courier New" w:hAnsi="Courier New"/>
      <w:kern w:val="0"/>
      <w:sz w:val="20"/>
      <w:szCs w:val="20"/>
      <w:lang w:eastAsia="ru-RU" w:val="en-US"/>
    </w:rPr>
  </w:style>
  <w:style w:type="paragraph" w:styleId="1">
    <w:name w:val="heading 1"/>
    <w:basedOn w:val="a"/>
    <w:next w:val="a"/>
    <w:link w:val="10"/>
    <w:uiPriority w:val="9"/>
    <w:qFormat w:val="1"/>
    <w:rsid w:val="004B646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4B646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4B646F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4B646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4B646F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4B646F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4B646F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4B646F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4B646F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4B646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4B646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4B646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4B646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4B646F"/>
    <w:rPr>
      <w:rFonts w:cstheme="majorBidi" w:eastAsiaTheme="majorEastAsia"/>
      <w:color w:val="0f4761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4B646F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4B646F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4B646F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4B646F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4B646F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4B646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4B646F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4B646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4B646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4B646F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4B646F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4B646F"/>
    <w:rPr>
      <w:i w:val="1"/>
      <w:iCs w:val="1"/>
      <w:color w:val="0f4761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4B646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4B646F"/>
    <w:rPr>
      <w:i w:val="1"/>
      <w:iCs w:val="1"/>
      <w:color w:val="0f4761" w:themeColor="accent1" w:themeShade="0000BF"/>
    </w:rPr>
  </w:style>
  <w:style w:type="character" w:styleId="ab">
    <w:name w:val="Intense Reference"/>
    <w:basedOn w:val="a0"/>
    <w:uiPriority w:val="32"/>
    <w:qFormat w:val="1"/>
    <w:rsid w:val="004B646F"/>
    <w:rPr>
      <w:b w:val="1"/>
      <w:bCs w:val="1"/>
      <w:smallCaps w:val="1"/>
      <w:color w:val="0f4761" w:themeColor="accent1" w:themeShade="0000BF"/>
      <w:spacing w:val="5"/>
    </w:rPr>
  </w:style>
  <w:style w:type="character" w:styleId="ac">
    <w:name w:val="Strong"/>
    <w:basedOn w:val="a0"/>
    <w:uiPriority w:val="22"/>
    <w:qFormat w:val="1"/>
    <w:rsid w:val="007A1160"/>
    <w:rPr>
      <w:b w:val="1"/>
      <w:bCs w:val="1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researcheurope.org/abbreviations/" TargetMode="External"/><Relationship Id="rId10" Type="http://schemas.openxmlformats.org/officeDocument/2006/relationships/hyperlink" Target="https://ps.journal.kspu.edu/index.php/ps" TargetMode="External"/><Relationship Id="rId12" Type="http://schemas.openxmlformats.org/officeDocument/2006/relationships/hyperlink" Target="https://researcheurope.org/references/" TargetMode="External"/><Relationship Id="rId9" Type="http://schemas.openxmlformats.org/officeDocument/2006/relationships/hyperlink" Target="https://ej.journal.kspu.edu/index.php/ej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forms.gle/gJpczF37m31DzjAQ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JhoaMBcTFgbQ0Hsg2/LNnKr/wQ==">CgMxLjAyCGguZ2pkZ3hzOAByITFRV096dG9ZMWlpbE1WYmVYRWsxQkphQ2JfYkhJLUROdw==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2025-02-06T18:56:00Z</dcterms:created>
  <dc:creator>Саган Олена Валеріївна</dc:creator>
</cp:coreProperties>
</file>